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A419" w14:textId="77777777" w:rsidR="00CD4B81" w:rsidRDefault="00CD4B81" w:rsidP="00CD4B81">
      <w:pPr>
        <w:pStyle w:val="a3"/>
        <w:shd w:val="clear" w:color="auto" w:fill="CFECFC"/>
        <w:spacing w:before="120" w:beforeAutospacing="0" w:after="12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FF0000"/>
          <w:sz w:val="18"/>
          <w:szCs w:val="18"/>
        </w:rPr>
        <w:t>ВНИМАНИЕ! ЭТО ВАЖНО!</w:t>
      </w:r>
    </w:p>
    <w:p w14:paraId="7A2219E3" w14:textId="77777777" w:rsidR="00CD4B81" w:rsidRDefault="00CD4B81" w:rsidP="00CD4B81">
      <w:pPr>
        <w:pStyle w:val="a3"/>
        <w:shd w:val="clear" w:color="auto" w:fill="CFECFC"/>
        <w:spacing w:before="120" w:beforeAutospacing="0" w:after="12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09480C42" w14:textId="77777777" w:rsidR="00CD4B81" w:rsidRDefault="00CD4B81" w:rsidP="00CD4B81">
      <w:pPr>
        <w:pStyle w:val="a3"/>
        <w:shd w:val="clear" w:color="auto" w:fill="CFECFC"/>
        <w:spacing w:before="120" w:beforeAutospacing="0" w:after="12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СТАТЬЯ</w:t>
      </w:r>
    </w:p>
    <w:p w14:paraId="2C0AFDF2" w14:textId="77777777" w:rsidR="00CD4B81" w:rsidRDefault="00CD4B81" w:rsidP="00CD4B81">
      <w:pPr>
        <w:pStyle w:val="a3"/>
        <w:shd w:val="clear" w:color="auto" w:fill="CFECFC"/>
        <w:spacing w:before="120" w:beforeAutospacing="0" w:after="12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Ответственность за потребление табака, никотинсодержащей продукции, использование кальянов и устройств для потребления никотинсодержащей продукции несовершеннолетними.</w:t>
      </w:r>
    </w:p>
    <w:p w14:paraId="3CBCE8B5" w14:textId="77777777" w:rsidR="00CD4B81" w:rsidRDefault="00CD4B81" w:rsidP="00CD4B81">
      <w:pPr>
        <w:pStyle w:val="a3"/>
        <w:shd w:val="clear" w:color="auto" w:fill="CFECFC"/>
        <w:spacing w:before="120" w:beforeAutospacing="0" w:after="12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36383FA5" w14:textId="77777777" w:rsidR="00CD4B81" w:rsidRDefault="00CD4B81" w:rsidP="00CD4B81">
      <w:pPr>
        <w:pStyle w:val="a3"/>
        <w:shd w:val="clear" w:color="auto" w:fill="CFECFC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Одним из основных принципов охраны здоровья граждан от воздействия окружающего табачного дыма, последствий потребления табака или потребления никотинсодержащей продукции, определенных государством является предупреждение заболеваемости, инвалидности, преждевременной смертности населения, связанных с воздействием окружающего табачного дыма, потреблением табака или потреблением никотинсодержащей продукции.</w:t>
      </w:r>
    </w:p>
    <w:p w14:paraId="26EE7941" w14:textId="77777777" w:rsidR="00CD4B81" w:rsidRDefault="00CD4B81" w:rsidP="00CD4B81">
      <w:pPr>
        <w:pStyle w:val="a3"/>
        <w:shd w:val="clear" w:color="auto" w:fill="CFECFC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Здоровье нации во многом зависит от того, какой образ жизни выберет подрастающее поколение.</w:t>
      </w:r>
    </w:p>
    <w:p w14:paraId="25AE8410" w14:textId="77777777" w:rsidR="00CD4B81" w:rsidRDefault="00CD4B81" w:rsidP="00CD4B81">
      <w:pPr>
        <w:pStyle w:val="a3"/>
        <w:shd w:val="clear" w:color="auto" w:fill="CFECFC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Федеральным законом "Об охране здоровья граждан от воздействия окружающего табачного дыма и последствий потребления табака" от 23.02.2013 N 15-ФЗ:</w:t>
      </w:r>
    </w:p>
    <w:p w14:paraId="330D1E4C" w14:textId="77777777" w:rsidR="00CD4B81" w:rsidRDefault="00CD4B81" w:rsidP="00CD4B81">
      <w:pPr>
        <w:pStyle w:val="a3"/>
        <w:shd w:val="clear" w:color="auto" w:fill="CFECFC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Не допускается потребление табака, потребление никотинсодержащей продукции, использование кальянов и устройств для потребления никотинсодержащей продукции несовершеннолетними.</w:t>
      </w:r>
    </w:p>
    <w:p w14:paraId="19502433" w14:textId="77777777" w:rsidR="00CD4B81" w:rsidRDefault="00CD4B81" w:rsidP="00CD4B81">
      <w:pPr>
        <w:pStyle w:val="a3"/>
        <w:shd w:val="clear" w:color="auto" w:fill="CFECFC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Запрещаются продажа табачной продукции или никотинсодержащей продукции, кальянов и устройств для потребления никотинсодержащей продукции несовершеннолетним и несовершеннолетними, вовлечение детей в процесс потребления табака или потребления никотинсодержащей продукции путем покупки для них либо передачи им табачной продукции, табачных изделий или никотинсодержащей продукции, кальянов и устройств для потребления никотинсодержащей продукции, предложения либо требования употребить табачную продукцию, табачные изделия или никотинсодержащую продукцию любым способом.</w:t>
      </w:r>
    </w:p>
    <w:p w14:paraId="32898328" w14:textId="77777777" w:rsidR="00CD4B81" w:rsidRDefault="00CD4B81" w:rsidP="00CD4B81">
      <w:pPr>
        <w:pStyle w:val="a3"/>
        <w:shd w:val="clear" w:color="auto" w:fill="CFECFC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Ответственность за употребление табачных изделий регламентируется статьями 6.23, 6.24, 6.25 Кодекса об Административных правонарушениях (далее по тексту КоАП РФ).</w:t>
      </w:r>
    </w:p>
    <w:p w14:paraId="60796C12" w14:textId="77777777" w:rsidR="00CD4B81" w:rsidRDefault="00CD4B81" w:rsidP="00CD4B81">
      <w:pPr>
        <w:pStyle w:val="a3"/>
        <w:shd w:val="clear" w:color="auto" w:fill="CFECFC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 нарушение установленного федеральным </w:t>
      </w:r>
      <w:hyperlink r:id="rId4" w:anchor="dst100093" w:history="1">
        <w:r>
          <w:rPr>
            <w:rStyle w:val="a5"/>
            <w:rFonts w:ascii="Arial" w:hAnsi="Arial" w:cs="Arial"/>
            <w:color w:val="3082BF"/>
            <w:sz w:val="18"/>
            <w:szCs w:val="18"/>
          </w:rPr>
          <w:t>законом</w:t>
        </w:r>
      </w:hyperlink>
      <w:r>
        <w:rPr>
          <w:rFonts w:ascii="Arial" w:hAnsi="Arial" w:cs="Arial"/>
          <w:color w:val="000000"/>
          <w:sz w:val="18"/>
          <w:szCs w:val="18"/>
        </w:rPr>
        <w:t> запрета курения табака,потребления никотинсодержащей продукции или использования кальяновна отдельных территориях, в помещениях и на объектах предусмотрено наложение административного штрафа на граждан в размере от пятисот до одной тысячи пятисот рублей.</w:t>
      </w:r>
    </w:p>
    <w:p w14:paraId="2D33E6E0" w14:textId="77777777" w:rsidR="00CD4B81" w:rsidRDefault="00CD4B81" w:rsidP="00CD4B81">
      <w:pPr>
        <w:pStyle w:val="a3"/>
        <w:shd w:val="clear" w:color="auto" w:fill="CFECFC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Нарушение установленного федеральным </w:t>
      </w:r>
      <w:hyperlink r:id="rId5" w:anchor="dst100105" w:history="1">
        <w:r>
          <w:rPr>
            <w:rStyle w:val="a5"/>
            <w:rFonts w:ascii="Arial" w:hAnsi="Arial" w:cs="Arial"/>
            <w:color w:val="3082BF"/>
            <w:sz w:val="18"/>
            <w:szCs w:val="18"/>
          </w:rPr>
          <w:t>законом</w:t>
        </w:r>
      </w:hyperlink>
      <w:r>
        <w:rPr>
          <w:rFonts w:ascii="Arial" w:hAnsi="Arial" w:cs="Arial"/>
          <w:color w:val="000000"/>
          <w:sz w:val="18"/>
          <w:szCs w:val="18"/>
        </w:rPr>
        <w:t> запрета курения табака, потребления никотинсодержащей продукции или использования кальяновна детских площадках влечет наложение административного штрафа на граждан в размере от двух тысяч до трех тысяч рублей.</w:t>
      </w:r>
    </w:p>
    <w:p w14:paraId="3B2CEE46" w14:textId="77777777" w:rsidR="00CD4B81" w:rsidRDefault="00CD4B81" w:rsidP="00CD4B81">
      <w:pPr>
        <w:pStyle w:val="a3"/>
        <w:shd w:val="clear" w:color="auto" w:fill="CFECFC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Вовлечение несовершеннолетнего в процесс потребления табака или потребления никотинсодержащей продукции влечет наложение административного штрафа на граждан в размере от одной тысячи до двух тысяч рублей.</w:t>
      </w:r>
    </w:p>
    <w:p w14:paraId="45BDD789" w14:textId="77777777" w:rsidR="00CD4B81" w:rsidRDefault="00CD4B81" w:rsidP="00CD4B81">
      <w:pPr>
        <w:pStyle w:val="a3"/>
        <w:shd w:val="clear" w:color="auto" w:fill="CFECFC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За совершение тех же действий родителями или иными законными представителями несовершеннолетнего назначается штраф в более высоком размере – от двух тысяч до трех тысяч рублей.</w:t>
      </w:r>
    </w:p>
    <w:p w14:paraId="1F027006" w14:textId="77777777" w:rsidR="00CD4B81" w:rsidRDefault="00CD4B81" w:rsidP="00CD4B81">
      <w:pPr>
        <w:pStyle w:val="a3"/>
        <w:shd w:val="clear" w:color="auto" w:fill="CFECFC"/>
        <w:spacing w:before="120" w:beforeAutospacing="0" w:after="12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Кроме того, установленные факты употребления несовершеннолетним ПАВ (алкогольных напитков, токсических веществ, наркотических веществ, систематическое курение), а так же явные характерные признаки наркотического опьянения, сведения об употреблении, поступившие от родителей (законных представителей), сверстников или самого обучающегося, являются основаниями для постановки на учет в общественный наркопост (пост "Здоровье +") созданный при общеобразовательной организации.</w:t>
      </w:r>
    </w:p>
    <w:p w14:paraId="3B905412" w14:textId="77777777" w:rsidR="00CD4B81" w:rsidRDefault="00CD4B81" w:rsidP="00CD4B81">
      <w:pPr>
        <w:pStyle w:val="a3"/>
        <w:shd w:val="clear" w:color="auto" w:fill="CFECFC"/>
        <w:spacing w:before="120" w:beforeAutospacing="0" w:after="12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color w:val="000000"/>
          <w:sz w:val="18"/>
          <w:szCs w:val="18"/>
        </w:rPr>
        <w:t>Старший помощник</w:t>
      </w:r>
    </w:p>
    <w:p w14:paraId="2AF611BA" w14:textId="77777777" w:rsidR="00CD4B81" w:rsidRDefault="00CD4B81" w:rsidP="00CD4B81">
      <w:pPr>
        <w:pStyle w:val="a3"/>
        <w:shd w:val="clear" w:color="auto" w:fill="CFECFC"/>
        <w:spacing w:before="120" w:beforeAutospacing="0" w:after="12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color w:val="000000"/>
          <w:sz w:val="18"/>
          <w:szCs w:val="18"/>
        </w:rPr>
        <w:t>Тулунского межрайонного прокурора</w:t>
      </w:r>
    </w:p>
    <w:p w14:paraId="3D12E895" w14:textId="77777777" w:rsidR="00CD4B81" w:rsidRDefault="00CD4B81" w:rsidP="00CD4B81">
      <w:pPr>
        <w:pStyle w:val="a3"/>
        <w:shd w:val="clear" w:color="auto" w:fill="CFECFC"/>
        <w:spacing w:before="120" w:beforeAutospacing="0" w:after="12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color w:val="000000"/>
          <w:sz w:val="18"/>
          <w:szCs w:val="18"/>
        </w:rPr>
        <w:t>младший советник юстиции  </w:t>
      </w:r>
    </w:p>
    <w:p w14:paraId="19717812" w14:textId="77777777" w:rsidR="00CD4B81" w:rsidRDefault="00CD4B81" w:rsidP="00CD4B81">
      <w:pPr>
        <w:pStyle w:val="a3"/>
        <w:shd w:val="clear" w:color="auto" w:fill="CFECFC"/>
        <w:spacing w:before="120" w:beforeAutospacing="0" w:after="12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Style w:val="a6"/>
          <w:rFonts w:ascii="Arial" w:hAnsi="Arial" w:cs="Arial"/>
          <w:color w:val="000000"/>
          <w:sz w:val="18"/>
          <w:szCs w:val="18"/>
        </w:rPr>
        <w:t>              Е.В. Панова</w:t>
      </w:r>
    </w:p>
    <w:p w14:paraId="4AF42A71" w14:textId="77777777" w:rsidR="008B4463" w:rsidRDefault="008B4463"/>
    <w:sectPr w:rsidR="008B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E5"/>
    <w:rsid w:val="000C54E5"/>
    <w:rsid w:val="008B4463"/>
    <w:rsid w:val="00CD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F96B2-52EE-4BA2-8512-C92B9C4D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B81"/>
    <w:rPr>
      <w:b/>
      <w:bCs/>
    </w:rPr>
  </w:style>
  <w:style w:type="character" w:styleId="a5">
    <w:name w:val="Hyperlink"/>
    <w:basedOn w:val="a0"/>
    <w:uiPriority w:val="99"/>
    <w:semiHidden/>
    <w:unhideWhenUsed/>
    <w:rsid w:val="00CD4B81"/>
    <w:rPr>
      <w:color w:val="0000FF"/>
      <w:u w:val="single"/>
    </w:rPr>
  </w:style>
  <w:style w:type="character" w:styleId="a6">
    <w:name w:val="Emphasis"/>
    <w:basedOn w:val="a0"/>
    <w:uiPriority w:val="20"/>
    <w:qFormat/>
    <w:rsid w:val="00CD4B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0251/d9a977963094e5d44905a01c0418cf9753b8e8d8/" TargetMode="External"/><Relationship Id="rId4" Type="http://schemas.openxmlformats.org/officeDocument/2006/relationships/hyperlink" Target="http://www.consultant.ru/document/cons_doc_LAW_370251/d9a977963094e5d44905a01c0418cf9753b8e8d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311Г Воспит. центр 3</dc:creator>
  <cp:keywords/>
  <dc:description/>
  <cp:lastModifiedBy>311Г Воспит. центр 3</cp:lastModifiedBy>
  <cp:revision>3</cp:revision>
  <dcterms:created xsi:type="dcterms:W3CDTF">2022-10-13T06:26:00Z</dcterms:created>
  <dcterms:modified xsi:type="dcterms:W3CDTF">2022-10-13T06:26:00Z</dcterms:modified>
</cp:coreProperties>
</file>